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0" w:rsidRPr="0005577A" w:rsidRDefault="00585590" w:rsidP="00585590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2567DAA3" wp14:editId="1C3B624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90" w:rsidRDefault="00585590" w:rsidP="00585590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85590" w:rsidRDefault="00585590" w:rsidP="0058559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85590" w:rsidRDefault="00585590" w:rsidP="0058559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:rsidR="00585590" w:rsidRDefault="00585590" w:rsidP="0058559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85590" w:rsidRDefault="00585590" w:rsidP="0058559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85590" w:rsidRPr="0005577A" w:rsidRDefault="00585590" w:rsidP="00585590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:rsidR="00585590" w:rsidRDefault="00585590" w:rsidP="0058559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85590" w:rsidRDefault="00585590" w:rsidP="00585590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:rsidR="00585590" w:rsidRDefault="00585590" w:rsidP="00585590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:rsidR="00585590" w:rsidRDefault="00585590" w:rsidP="00585590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sz w:val="28"/>
        </w:rPr>
      </w:pPr>
    </w:p>
    <w:p w:rsidR="00585590" w:rsidRDefault="00585590" w:rsidP="00585590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13 апреля</w:t>
      </w:r>
      <w:r w:rsidRPr="00B8583B">
        <w:rPr>
          <w:rFonts w:ascii="Times New Roman" w:hAnsi="Times New Roman"/>
          <w:b w:val="0"/>
          <w:sz w:val="28"/>
        </w:rPr>
        <w:t xml:space="preserve">  2021 года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</w:t>
      </w:r>
      <w:r w:rsidRPr="00B8583B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65</w:t>
      </w:r>
    </w:p>
    <w:p w:rsidR="00585590" w:rsidRDefault="00585590" w:rsidP="00585590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</w:p>
    <w:p w:rsidR="00585590" w:rsidRDefault="00585590" w:rsidP="00585590">
      <w:pPr>
        <w:ind w:firstLine="720"/>
        <w:jc w:val="center"/>
        <w:rPr>
          <w:b/>
          <w:sz w:val="28"/>
          <w:szCs w:val="28"/>
        </w:rPr>
      </w:pPr>
      <w:proofErr w:type="gramStart"/>
      <w:r w:rsidRPr="00585590">
        <w:rPr>
          <w:b/>
          <w:sz w:val="28"/>
          <w:szCs w:val="28"/>
        </w:rPr>
        <w:t xml:space="preserve">О внесении изменений и дополнений в решение Совета депутатов № 77 от 01.04.2016 года </w:t>
      </w:r>
      <w:r>
        <w:rPr>
          <w:b/>
          <w:sz w:val="28"/>
          <w:szCs w:val="28"/>
        </w:rPr>
        <w:t>«</w:t>
      </w:r>
      <w:r w:rsidRPr="00585590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МО </w:t>
      </w:r>
      <w:proofErr w:type="spellStart"/>
      <w:r w:rsidRPr="00585590">
        <w:rPr>
          <w:b/>
          <w:sz w:val="28"/>
          <w:szCs w:val="28"/>
        </w:rPr>
        <w:t>Селивановское</w:t>
      </w:r>
      <w:proofErr w:type="spellEnd"/>
      <w:r w:rsidRPr="00585590">
        <w:rPr>
          <w:b/>
          <w:sz w:val="28"/>
          <w:szCs w:val="28"/>
        </w:rPr>
        <w:t xml:space="preserve"> сельское поселение </w:t>
      </w:r>
      <w:proofErr w:type="spellStart"/>
      <w:r w:rsidRPr="00585590">
        <w:rPr>
          <w:b/>
          <w:sz w:val="28"/>
          <w:szCs w:val="28"/>
        </w:rPr>
        <w:t>Волховского</w:t>
      </w:r>
      <w:proofErr w:type="spellEnd"/>
      <w:r w:rsidRPr="00585590">
        <w:rPr>
          <w:b/>
          <w:sz w:val="28"/>
          <w:szCs w:val="28"/>
        </w:rPr>
        <w:t xml:space="preserve"> муниципального района Ленинградской области, членов его семьи на официальном сайте Совета депутатов МО </w:t>
      </w:r>
      <w:proofErr w:type="spellStart"/>
      <w:r w:rsidRPr="00585590">
        <w:rPr>
          <w:b/>
          <w:sz w:val="28"/>
          <w:szCs w:val="28"/>
        </w:rPr>
        <w:t>Селивановское</w:t>
      </w:r>
      <w:proofErr w:type="spellEnd"/>
      <w:r w:rsidRPr="00585590">
        <w:rPr>
          <w:b/>
          <w:sz w:val="28"/>
          <w:szCs w:val="28"/>
        </w:rPr>
        <w:t xml:space="preserve"> сельское поселение  </w:t>
      </w:r>
      <w:proofErr w:type="spellStart"/>
      <w:r w:rsidRPr="00585590">
        <w:rPr>
          <w:b/>
          <w:sz w:val="28"/>
          <w:szCs w:val="28"/>
        </w:rPr>
        <w:t>Волховского</w:t>
      </w:r>
      <w:proofErr w:type="spellEnd"/>
      <w:r w:rsidRPr="00585590">
        <w:rPr>
          <w:b/>
          <w:sz w:val="28"/>
          <w:szCs w:val="28"/>
        </w:rPr>
        <w:t xml:space="preserve"> муниципального района Ленинградской области в информационно-телекоммуникационной сети</w:t>
      </w:r>
      <w:proofErr w:type="gramEnd"/>
      <w:r w:rsidRPr="00585590">
        <w:rPr>
          <w:b/>
          <w:sz w:val="28"/>
          <w:szCs w:val="28"/>
        </w:rPr>
        <w:t xml:space="preserve"> «Интернет» и предоставления этих сведений общероссийским средствам массовой информации для опубликования</w:t>
      </w:r>
      <w:r>
        <w:rPr>
          <w:b/>
          <w:sz w:val="28"/>
          <w:szCs w:val="28"/>
        </w:rPr>
        <w:t>»</w:t>
      </w:r>
    </w:p>
    <w:p w:rsidR="00585590" w:rsidRDefault="00585590" w:rsidP="00585590">
      <w:pPr>
        <w:ind w:firstLine="720"/>
        <w:jc w:val="center"/>
        <w:rPr>
          <w:b/>
          <w:sz w:val="28"/>
          <w:szCs w:val="28"/>
        </w:rPr>
      </w:pPr>
    </w:p>
    <w:p w:rsidR="00585590" w:rsidRDefault="00585590" w:rsidP="0058559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proofErr w:type="gramStart"/>
      <w:r w:rsidRPr="00585590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3 декабря 2012 года № 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08 июля 2013 года № 613 «</w:t>
      </w:r>
      <w:r w:rsidRPr="00585590">
        <w:rPr>
          <w:rFonts w:cs="Arial"/>
          <w:sz w:val="28"/>
          <w:szCs w:val="28"/>
        </w:rPr>
        <w:t xml:space="preserve">Вопросы противодействия коррупции», Уставом МО </w:t>
      </w:r>
      <w:proofErr w:type="spellStart"/>
      <w:r w:rsidRPr="00585590">
        <w:rPr>
          <w:rFonts w:cs="Arial"/>
          <w:sz w:val="28"/>
          <w:szCs w:val="28"/>
        </w:rPr>
        <w:t>Селивановское</w:t>
      </w:r>
      <w:proofErr w:type="spellEnd"/>
      <w:r w:rsidRPr="00585590">
        <w:rPr>
          <w:rFonts w:cs="Arial"/>
          <w:sz w:val="28"/>
          <w:szCs w:val="28"/>
        </w:rPr>
        <w:t xml:space="preserve"> сельское поселение </w:t>
      </w:r>
      <w:proofErr w:type="spellStart"/>
      <w:r w:rsidRPr="00585590">
        <w:rPr>
          <w:rFonts w:cs="Arial"/>
          <w:sz w:val="28"/>
          <w:szCs w:val="28"/>
        </w:rPr>
        <w:t>Волховского</w:t>
      </w:r>
      <w:proofErr w:type="spellEnd"/>
      <w:r w:rsidRPr="00585590">
        <w:rPr>
          <w:rFonts w:cs="Arial"/>
          <w:sz w:val="28"/>
          <w:szCs w:val="28"/>
        </w:rPr>
        <w:t xml:space="preserve"> муниципального района, Совет депутатов</w:t>
      </w:r>
      <w:proofErr w:type="gramEnd"/>
      <w:r w:rsidRPr="00585590">
        <w:rPr>
          <w:rFonts w:cs="Arial"/>
          <w:sz w:val="28"/>
          <w:szCs w:val="28"/>
        </w:rPr>
        <w:t xml:space="preserve"> МО </w:t>
      </w:r>
      <w:proofErr w:type="spellStart"/>
      <w:r w:rsidRPr="00585590">
        <w:rPr>
          <w:rFonts w:cs="Arial"/>
          <w:sz w:val="28"/>
          <w:szCs w:val="28"/>
        </w:rPr>
        <w:t>Селивановское</w:t>
      </w:r>
      <w:proofErr w:type="spellEnd"/>
      <w:r w:rsidRPr="00585590">
        <w:rPr>
          <w:rFonts w:cs="Arial"/>
          <w:sz w:val="28"/>
          <w:szCs w:val="28"/>
        </w:rPr>
        <w:t xml:space="preserve"> сельское поселение </w:t>
      </w:r>
      <w:proofErr w:type="spellStart"/>
      <w:r w:rsidRPr="00585590">
        <w:rPr>
          <w:rFonts w:cs="Arial"/>
          <w:sz w:val="28"/>
          <w:szCs w:val="28"/>
        </w:rPr>
        <w:t>Волховского</w:t>
      </w:r>
      <w:proofErr w:type="spellEnd"/>
      <w:r w:rsidRPr="00585590">
        <w:rPr>
          <w:rFonts w:cs="Arial"/>
          <w:sz w:val="28"/>
          <w:szCs w:val="28"/>
        </w:rPr>
        <w:t xml:space="preserve"> муниципально</w:t>
      </w:r>
      <w:r>
        <w:rPr>
          <w:rFonts w:cs="Arial"/>
          <w:sz w:val="28"/>
          <w:szCs w:val="28"/>
        </w:rPr>
        <w:t>го района Ленинградской области,</w:t>
      </w:r>
    </w:p>
    <w:p w:rsidR="00585590" w:rsidRDefault="00585590" w:rsidP="0058559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585590">
        <w:rPr>
          <w:rFonts w:cs="Arial"/>
          <w:b/>
          <w:sz w:val="28"/>
          <w:szCs w:val="28"/>
        </w:rPr>
        <w:t>РЕШИЛ:</w:t>
      </w:r>
    </w:p>
    <w:p w:rsidR="00585590" w:rsidRDefault="00585590" w:rsidP="00585590">
      <w:pPr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1.Внести изменения и дополнения в решение Совета депутатов № 77 от 01.04.2016 года, </w:t>
      </w:r>
      <w:r w:rsidRPr="00585590">
        <w:rPr>
          <w:sz w:val="28"/>
          <w:szCs w:val="28"/>
        </w:rPr>
        <w:t>п. 2 Порядка размещения сведений о доходах, расходах, об имуществе и обязательствах имущественного характера читать в новой редакции:</w:t>
      </w:r>
    </w:p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  <w:r w:rsidRPr="00585590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  <w:r w:rsidRPr="00585590">
        <w:rPr>
          <w:sz w:val="28"/>
          <w:szCs w:val="28"/>
        </w:rPr>
        <w:t xml:space="preserve">а) перечень объектов недвижимого имущества, принадлежащих лицу, замещающему должность муниципальной службы, его супруге (супругу) и </w:t>
      </w:r>
      <w:r w:rsidRPr="00585590">
        <w:rPr>
          <w:sz w:val="28"/>
          <w:szCs w:val="28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  <w:bookmarkStart w:id="0" w:name="dst100053"/>
      <w:bookmarkEnd w:id="0"/>
      <w:r w:rsidRPr="00585590">
        <w:rPr>
          <w:sz w:val="28"/>
          <w:szCs w:val="28"/>
        </w:rPr>
        <w:t xml:space="preserve">б) </w:t>
      </w:r>
      <w:bookmarkStart w:id="1" w:name="dst100054"/>
      <w:bookmarkStart w:id="2" w:name="sub_10022"/>
      <w:bookmarkEnd w:id="1"/>
      <w:r w:rsidRPr="00585590">
        <w:rPr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bookmarkEnd w:id="2"/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  <w:r w:rsidRPr="00585590">
        <w:rPr>
          <w:sz w:val="28"/>
          <w:szCs w:val="28"/>
        </w:rPr>
        <w:t xml:space="preserve">в) </w:t>
      </w:r>
      <w:bookmarkStart w:id="3" w:name="dst2"/>
      <w:bookmarkStart w:id="4" w:name="dst100055"/>
      <w:bookmarkStart w:id="5" w:name="dst100079"/>
      <w:bookmarkEnd w:id="3"/>
      <w:bookmarkEnd w:id="4"/>
      <w:bookmarkEnd w:id="5"/>
      <w:r w:rsidRPr="00585590">
        <w:rPr>
          <w:sz w:val="28"/>
          <w:szCs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585590" w:rsidRDefault="00585590" w:rsidP="00585590">
      <w:pPr>
        <w:ind w:firstLine="720"/>
        <w:jc w:val="both"/>
        <w:rPr>
          <w:sz w:val="28"/>
          <w:szCs w:val="28"/>
        </w:rPr>
      </w:pPr>
      <w:proofErr w:type="gramStart"/>
      <w:r w:rsidRPr="00585590">
        <w:rPr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</w:t>
      </w:r>
      <w:bookmarkStart w:id="6" w:name="_GoBack"/>
      <w:bookmarkEnd w:id="6"/>
      <w:r w:rsidRPr="00585590">
        <w:rPr>
          <w:sz w:val="28"/>
          <w:szCs w:val="28"/>
        </w:rPr>
        <w:t>умма таких сделок (сумма такой сделки) превышает общий доход муниципального служащего (работника) и его супруги (супруга) за три последних года</w:t>
      </w:r>
      <w:proofErr w:type="gramEnd"/>
      <w:r w:rsidRPr="00585590">
        <w:rPr>
          <w:sz w:val="28"/>
          <w:szCs w:val="28"/>
        </w:rPr>
        <w:t xml:space="preserve">, </w:t>
      </w:r>
      <w:proofErr w:type="gramStart"/>
      <w:r w:rsidRPr="00585590">
        <w:rPr>
          <w:sz w:val="28"/>
          <w:szCs w:val="28"/>
        </w:rPr>
        <w:t>предшествующих</w:t>
      </w:r>
      <w:proofErr w:type="gramEnd"/>
      <w:r w:rsidRPr="00585590">
        <w:rPr>
          <w:sz w:val="28"/>
          <w:szCs w:val="28"/>
        </w:rPr>
        <w:t xml:space="preserve"> отчетному периоду.</w:t>
      </w:r>
    </w:p>
    <w:p w:rsidR="00585590" w:rsidRDefault="00585590" w:rsidP="0058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"Интернет».</w:t>
      </w:r>
    </w:p>
    <w:p w:rsidR="00585590" w:rsidRDefault="00585590" w:rsidP="00585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85590" w:rsidRDefault="00585590" w:rsidP="00585590">
      <w:pPr>
        <w:ind w:firstLine="720"/>
        <w:jc w:val="both"/>
        <w:rPr>
          <w:sz w:val="28"/>
          <w:szCs w:val="28"/>
        </w:rPr>
      </w:pPr>
    </w:p>
    <w:p w:rsidR="00585590" w:rsidRDefault="00585590" w:rsidP="00585590">
      <w:pPr>
        <w:ind w:firstLine="720"/>
        <w:jc w:val="both"/>
        <w:rPr>
          <w:sz w:val="28"/>
          <w:szCs w:val="28"/>
        </w:rPr>
      </w:pPr>
    </w:p>
    <w:p w:rsidR="00585590" w:rsidRDefault="00585590" w:rsidP="00585590">
      <w:pPr>
        <w:jc w:val="both"/>
        <w:rPr>
          <w:sz w:val="28"/>
          <w:szCs w:val="28"/>
        </w:rPr>
      </w:pPr>
    </w:p>
    <w:p w:rsidR="00585590" w:rsidRDefault="00585590" w:rsidP="005855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5590" w:rsidRDefault="00585590" w:rsidP="005855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</w:t>
      </w:r>
      <w:proofErr w:type="spellStart"/>
      <w:r>
        <w:rPr>
          <w:sz w:val="28"/>
          <w:szCs w:val="28"/>
        </w:rPr>
        <w:t>Н.И.Петров</w:t>
      </w:r>
      <w:proofErr w:type="spellEnd"/>
    </w:p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</w:p>
    <w:p w:rsidR="00585590" w:rsidRPr="00585590" w:rsidRDefault="00585590" w:rsidP="00585590">
      <w:pPr>
        <w:ind w:firstLine="720"/>
        <w:jc w:val="both"/>
        <w:rPr>
          <w:sz w:val="28"/>
          <w:szCs w:val="28"/>
        </w:rPr>
      </w:pPr>
    </w:p>
    <w:p w:rsidR="00585590" w:rsidRPr="00585590" w:rsidRDefault="00585590" w:rsidP="005855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590" w:rsidRPr="00585590" w:rsidRDefault="00585590" w:rsidP="00585590">
      <w:pPr>
        <w:widowControl w:val="0"/>
        <w:autoSpaceDE w:val="0"/>
        <w:autoSpaceDN w:val="0"/>
        <w:adjustRightInd w:val="0"/>
        <w:ind w:right="31" w:firstLine="708"/>
        <w:jc w:val="both"/>
        <w:rPr>
          <w:bCs/>
          <w:sz w:val="12"/>
          <w:szCs w:val="12"/>
        </w:rPr>
      </w:pPr>
    </w:p>
    <w:p w:rsidR="00585590" w:rsidRPr="00585590" w:rsidRDefault="00585590" w:rsidP="00585590">
      <w:pPr>
        <w:ind w:firstLine="720"/>
        <w:jc w:val="center"/>
        <w:rPr>
          <w:b/>
          <w:sz w:val="28"/>
          <w:szCs w:val="28"/>
        </w:rPr>
      </w:pPr>
    </w:p>
    <w:p w:rsidR="00585590" w:rsidRPr="00585590" w:rsidRDefault="00585590" w:rsidP="0058559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590" w:rsidRDefault="00585590" w:rsidP="00585590">
      <w:pPr>
        <w:pStyle w:val="ConsTitle"/>
        <w:widowControl/>
        <w:tabs>
          <w:tab w:val="left" w:pos="315"/>
        </w:tabs>
        <w:ind w:right="0"/>
        <w:jc w:val="center"/>
        <w:rPr>
          <w:rFonts w:ascii="Times New Roman" w:hAnsi="Times New Roman"/>
          <w:b w:val="0"/>
          <w:sz w:val="28"/>
        </w:rPr>
      </w:pPr>
    </w:p>
    <w:p w:rsidR="00137150" w:rsidRDefault="00137150"/>
    <w:sectPr w:rsidR="00137150" w:rsidSect="005855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90"/>
    <w:rsid w:val="00137150"/>
    <w:rsid w:val="0058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559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8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559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855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2021-04-13T08:17:00Z</cp:lastPrinted>
  <dcterms:created xsi:type="dcterms:W3CDTF">2021-04-13T08:10:00Z</dcterms:created>
  <dcterms:modified xsi:type="dcterms:W3CDTF">2021-04-13T08:17:00Z</dcterms:modified>
</cp:coreProperties>
</file>